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570" w:lineRule="exact"/>
        <w:jc w:val="center"/>
        <w:textAlignment w:val="auto"/>
        <w:rPr>
          <w:rFonts w:hint="eastAsia" w:ascii="仿宋" w:hAnsi="仿宋" w:eastAsia="仿宋" w:cs="仿宋"/>
          <w:b/>
          <w:bCs w:val="0"/>
          <w:sz w:val="44"/>
          <w:szCs w:val="44"/>
        </w:rPr>
      </w:pPr>
      <w:r>
        <w:rPr>
          <w:rFonts w:hint="eastAsia" w:ascii="仿宋" w:hAnsi="仿宋" w:eastAsia="仿宋" w:cs="仿宋"/>
          <w:b/>
          <w:bCs w:val="0"/>
          <w:sz w:val="44"/>
          <w:szCs w:val="44"/>
        </w:rPr>
        <w:t>英吉沙县农牧机械局2018年农机购置项目</w:t>
      </w:r>
    </w:p>
    <w:p>
      <w:pPr>
        <w:pageBreakBefore w:val="0"/>
        <w:kinsoku/>
        <w:wordWrap/>
        <w:overflowPunct/>
        <w:topLinePunct w:val="0"/>
        <w:autoSpaceDE/>
        <w:autoSpaceDN/>
        <w:bidi w:val="0"/>
        <w:spacing w:line="570" w:lineRule="exact"/>
        <w:jc w:val="center"/>
        <w:textAlignment w:val="auto"/>
        <w:rPr>
          <w:rFonts w:hint="eastAsia" w:ascii="仿宋" w:hAnsi="仿宋" w:eastAsia="仿宋" w:cs="仿宋"/>
          <w:b/>
          <w:bCs w:val="0"/>
          <w:sz w:val="44"/>
          <w:szCs w:val="44"/>
        </w:rPr>
      </w:pPr>
      <w:r>
        <w:rPr>
          <w:rFonts w:hint="eastAsia" w:ascii="仿宋" w:hAnsi="仿宋" w:eastAsia="仿宋" w:cs="仿宋"/>
          <w:b/>
          <w:bCs w:val="0"/>
          <w:sz w:val="44"/>
          <w:szCs w:val="44"/>
        </w:rPr>
        <w:t>绩效自评报告</w:t>
      </w:r>
    </w:p>
    <w:p>
      <w:pPr>
        <w:pStyle w:val="2"/>
        <w:pageBreakBefore w:val="0"/>
        <w:kinsoku/>
        <w:wordWrap/>
        <w:overflowPunct/>
        <w:topLinePunct w:val="0"/>
        <w:autoSpaceDE/>
        <w:autoSpaceDN/>
        <w:bidi w:val="0"/>
        <w:spacing w:line="570" w:lineRule="exact"/>
        <w:textAlignment w:val="auto"/>
        <w:rPr>
          <w:rFonts w:hint="eastAsia"/>
        </w:rPr>
      </w:pPr>
    </w:p>
    <w:p>
      <w:pPr>
        <w:pageBreakBefore w:val="0"/>
        <w:kinsoku/>
        <w:wordWrap/>
        <w:overflowPunct/>
        <w:topLinePunct w:val="0"/>
        <w:autoSpaceDE/>
        <w:autoSpaceDN/>
        <w:bidi w:val="0"/>
        <w:spacing w:before="100" w:beforeAutospacing="1" w:line="570" w:lineRule="exact"/>
        <w:ind w:firstLine="640" w:firstLineChars="200"/>
        <w:jc w:val="left"/>
        <w:textAlignment w:val="auto"/>
        <w:rPr>
          <w:rFonts w:hint="eastAsia" w:ascii="仿宋" w:hAnsi="仿宋" w:eastAsia="仿宋" w:cs="仿宋"/>
          <w:bCs/>
          <w:kern w:val="44"/>
          <w:sz w:val="32"/>
          <w:szCs w:val="32"/>
        </w:rPr>
      </w:pPr>
      <w:r>
        <w:rPr>
          <w:rFonts w:hint="eastAsia" w:ascii="仿宋" w:hAnsi="仿宋" w:eastAsia="仿宋" w:cs="仿宋"/>
          <w:bCs/>
          <w:kern w:val="44"/>
          <w:sz w:val="32"/>
          <w:szCs w:val="32"/>
        </w:rPr>
        <w:t>一、基本情况</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（一）下达资金预算和绩效目标情况。</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根据相关扶贫会议精神，</w:t>
      </w:r>
      <w:r>
        <w:rPr>
          <w:rFonts w:hint="eastAsia" w:ascii="仿宋" w:hAnsi="仿宋" w:eastAsia="仿宋" w:cs="仿宋"/>
          <w:sz w:val="32"/>
          <w:szCs w:val="32"/>
        </w:rPr>
        <w:t>2018年8月，根据县扶贫领导小组会议纪要下达项目资金283.37万元。</w:t>
      </w:r>
      <w:r>
        <w:rPr>
          <w:rFonts w:hint="eastAsia" w:ascii="仿宋" w:hAnsi="仿宋" w:eastAsia="仿宋" w:cs="仿宋"/>
          <w:color w:val="000000"/>
          <w:sz w:val="32"/>
          <w:szCs w:val="32"/>
        </w:rPr>
        <w:t>资金来源为中央财政专项扶贫资金，使用项目资金</w:t>
      </w:r>
      <w:r>
        <w:rPr>
          <w:rFonts w:hint="eastAsia" w:ascii="仿宋" w:hAnsi="仿宋" w:eastAsia="仿宋" w:cs="仿宋"/>
          <w:color w:val="000000"/>
          <w:sz w:val="32"/>
          <w:szCs w:val="32"/>
          <w:lang w:eastAsia="zh-CN"/>
        </w:rPr>
        <w:t>主要建设内容</w:t>
      </w:r>
      <w:r>
        <w:rPr>
          <w:rFonts w:hint="eastAsia" w:ascii="仿宋" w:hAnsi="仿宋" w:eastAsia="仿宋" w:cs="仿宋"/>
          <w:color w:val="000000"/>
          <w:sz w:val="32"/>
          <w:szCs w:val="32"/>
        </w:rPr>
        <w:t>为农机专业合作社购买农机具（激光平地机</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台）</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涉及农机专业合作社</w:t>
      </w:r>
      <w:r>
        <w:rPr>
          <w:rFonts w:hint="eastAsia" w:ascii="仿宋" w:hAnsi="仿宋" w:eastAsia="仿宋" w:cs="仿宋"/>
          <w:color w:val="000000"/>
          <w:sz w:val="32"/>
          <w:szCs w:val="32"/>
          <w:lang w:val="en-US" w:eastAsia="zh-CN"/>
        </w:rPr>
        <w:t>3个。</w:t>
      </w:r>
      <w:r>
        <w:rPr>
          <w:rFonts w:hint="eastAsia" w:ascii="仿宋" w:hAnsi="仿宋" w:eastAsia="仿宋" w:cs="仿宋"/>
          <w:color w:val="000000"/>
          <w:sz w:val="32"/>
          <w:szCs w:val="32"/>
        </w:rPr>
        <w:t>该项目资金</w:t>
      </w:r>
      <w:r>
        <w:rPr>
          <w:rFonts w:hint="eastAsia" w:ascii="仿宋" w:hAnsi="仿宋" w:eastAsia="仿宋" w:cs="仿宋"/>
          <w:color w:val="000000"/>
          <w:sz w:val="32"/>
          <w:szCs w:val="32"/>
          <w:lang w:val="en-US" w:eastAsia="zh-CN"/>
        </w:rPr>
        <w:t>18.5</w:t>
      </w:r>
      <w:r>
        <w:rPr>
          <w:rFonts w:hint="eastAsia" w:ascii="仿宋" w:hAnsi="仿宋" w:eastAsia="仿宋" w:cs="仿宋"/>
          <w:sz w:val="32"/>
          <w:szCs w:val="32"/>
        </w:rPr>
        <w:t>万元</w:t>
      </w:r>
      <w:r>
        <w:rPr>
          <w:rFonts w:hint="eastAsia" w:ascii="仿宋" w:hAnsi="仿宋" w:eastAsia="仿宋" w:cs="仿宋"/>
          <w:color w:val="000000"/>
          <w:sz w:val="32"/>
          <w:szCs w:val="32"/>
        </w:rPr>
        <w:t>已全部到位。</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）项目单位基本情况</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rPr>
      </w:pPr>
      <w:r>
        <w:rPr>
          <w:rFonts w:hint="eastAsia" w:ascii="仿宋" w:hAnsi="仿宋" w:eastAsia="仿宋" w:cs="仿宋"/>
          <w:color w:val="000000"/>
          <w:sz w:val="32"/>
          <w:szCs w:val="32"/>
        </w:rPr>
        <w:t>此次项目由</w:t>
      </w:r>
      <w:r>
        <w:rPr>
          <w:rFonts w:hint="eastAsia" w:ascii="仿宋" w:hAnsi="仿宋" w:eastAsia="仿宋" w:cs="仿宋"/>
          <w:color w:val="000000"/>
          <w:sz w:val="32"/>
          <w:szCs w:val="32"/>
          <w:lang w:eastAsia="zh-CN"/>
        </w:rPr>
        <w:t>英吉沙县农牧机械局</w:t>
      </w:r>
      <w:r>
        <w:rPr>
          <w:rFonts w:hint="eastAsia" w:ascii="仿宋" w:hAnsi="仿宋" w:eastAsia="仿宋" w:cs="仿宋"/>
          <w:color w:val="000000"/>
          <w:sz w:val="32"/>
          <w:szCs w:val="32"/>
        </w:rPr>
        <w:t>主办，由</w:t>
      </w:r>
      <w:r>
        <w:rPr>
          <w:rFonts w:hint="eastAsia" w:ascii="仿宋" w:hAnsi="仿宋" w:eastAsia="仿宋" w:cs="仿宋"/>
          <w:color w:val="000000"/>
          <w:sz w:val="32"/>
          <w:szCs w:val="32"/>
          <w:lang w:eastAsia="zh-CN"/>
        </w:rPr>
        <w:t>各乡镇</w:t>
      </w:r>
      <w:r>
        <w:rPr>
          <w:rFonts w:hint="eastAsia" w:ascii="仿宋" w:hAnsi="仿宋" w:eastAsia="仿宋" w:cs="仿宋"/>
          <w:color w:val="000000"/>
          <w:sz w:val="32"/>
          <w:szCs w:val="32"/>
        </w:rPr>
        <w:t>主要</w:t>
      </w:r>
      <w:r>
        <w:rPr>
          <w:rFonts w:hint="eastAsia" w:ascii="仿宋" w:hAnsi="仿宋" w:eastAsia="仿宋" w:cs="仿宋"/>
          <w:color w:val="000000"/>
          <w:sz w:val="32"/>
          <w:szCs w:val="32"/>
          <w:lang w:eastAsia="zh-CN"/>
        </w:rPr>
        <w:t>发放</w:t>
      </w:r>
      <w:r>
        <w:rPr>
          <w:rFonts w:hint="eastAsia" w:ascii="仿宋" w:hAnsi="仿宋" w:eastAsia="仿宋" w:cs="仿宋"/>
          <w:color w:val="000000"/>
          <w:sz w:val="32"/>
          <w:szCs w:val="32"/>
        </w:rPr>
        <w:t>，英吉沙县财政局农财股监督资金使用，全力配合，多方协同，共同完成此次资金使用。</w:t>
      </w:r>
    </w:p>
    <w:p>
      <w:pPr>
        <w:pageBreakBefore w:val="0"/>
        <w:numPr>
          <w:ilvl w:val="0"/>
          <w:numId w:val="1"/>
        </w:numPr>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eastAsia="zh-CN"/>
        </w:rPr>
        <w:t>项目</w:t>
      </w:r>
      <w:r>
        <w:rPr>
          <w:rFonts w:hint="eastAsia" w:ascii="仿宋" w:hAnsi="仿宋" w:eastAsia="仿宋" w:cs="仿宋"/>
          <w:bCs/>
          <w:sz w:val="32"/>
          <w:szCs w:val="32"/>
        </w:rPr>
        <w:t>绩效情况</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kern w:val="0"/>
          <w:sz w:val="32"/>
          <w:szCs w:val="32"/>
        </w:rPr>
        <w:t>根据县财政局《上报项目资金绩效评价》的要求，我局领导高度重视，全力完成此项工作任务。首先第一时间将转移支付项目绩效自评表及自评报告下发至项目实施科室，要求各项目实施科室按自评工作要求开展自评，认真、准确填写自评表及报告。</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（一）前期准备</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收到县扶贫领导小组会议纪要后，我局领导高度重视，立即组织人员召开会议，传达文件精神，安排对我县2018年度扶贫（行业）资金从项目决策、项目管理、产出指标效益指标、满意度指标进行打分，同时组织农业局相关部门开展工作绩效考核评估。</w:t>
      </w:r>
    </w:p>
    <w:p>
      <w:pPr>
        <w:pageBreakBefore w:val="0"/>
        <w:numPr>
          <w:ilvl w:val="0"/>
          <w:numId w:val="2"/>
        </w:numPr>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组织过程。</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考核评估小组按照2018行业项目年度绩效自评报告参考提纲，积极协调办公室、财务、相关乡镇等部门，明确了各部门职责开展自评。</w:t>
      </w:r>
    </w:p>
    <w:p>
      <w:pPr>
        <w:pageBreakBefore w:val="0"/>
        <w:numPr>
          <w:ilvl w:val="0"/>
          <w:numId w:val="2"/>
        </w:numPr>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分析评价。</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英吉沙县2018年农机购置按照绩效目标自评表从总体目标、绩效指标（产出指标、效益指标、满意度指标）等方面进行分析评价，我单位项目资金使用、管理完全符合《喀什地区扶贫（行业）资金管理办法》，合理合规。</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eastAsia="zh-CN"/>
        </w:rPr>
        <w:t>三、</w:t>
      </w:r>
      <w:r>
        <w:rPr>
          <w:rFonts w:hint="eastAsia" w:ascii="仿宋" w:hAnsi="仿宋" w:eastAsia="仿宋" w:cs="仿宋"/>
          <w:bCs/>
          <w:sz w:val="32"/>
          <w:szCs w:val="32"/>
        </w:rPr>
        <w:t>绩效目标实现情况分析</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（一）项目资金情况分析。</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2018年8月，根据县扶贫领导小组会议纪要，下达项目资金</w:t>
      </w:r>
      <w:r>
        <w:rPr>
          <w:rFonts w:hint="eastAsia" w:ascii="仿宋" w:hAnsi="仿宋" w:eastAsia="仿宋" w:cs="仿宋"/>
          <w:sz w:val="32"/>
          <w:szCs w:val="32"/>
          <w:lang w:val="en-US" w:eastAsia="zh-CN"/>
        </w:rPr>
        <w:t>18.5</w:t>
      </w:r>
      <w:r>
        <w:rPr>
          <w:rFonts w:hint="eastAsia" w:ascii="仿宋" w:hAnsi="仿宋" w:eastAsia="仿宋" w:cs="仿宋"/>
          <w:sz w:val="32"/>
          <w:szCs w:val="32"/>
        </w:rPr>
        <w:t>万元，资金到位率100%。</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（二）项目绩效指标完成情况分析。</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 产出指标完成情况分析。</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（1）项目完成情况。截止目前，项目资金已</w:t>
      </w:r>
      <w:r>
        <w:rPr>
          <w:rFonts w:hint="eastAsia" w:ascii="仿宋" w:hAnsi="仿宋" w:eastAsia="仿宋" w:cs="仿宋"/>
          <w:sz w:val="32"/>
          <w:szCs w:val="32"/>
          <w:lang w:eastAsia="zh-CN"/>
        </w:rPr>
        <w:t>执行</w:t>
      </w:r>
      <w:r>
        <w:rPr>
          <w:rFonts w:hint="eastAsia" w:ascii="仿宋" w:hAnsi="仿宋" w:eastAsia="仿宋" w:cs="仿宋"/>
          <w:sz w:val="32"/>
          <w:szCs w:val="32"/>
          <w:lang w:val="en-US" w:eastAsia="zh-CN"/>
        </w:rPr>
        <w:t>18.5</w:t>
      </w:r>
      <w:r>
        <w:rPr>
          <w:rFonts w:hint="eastAsia" w:ascii="仿宋" w:hAnsi="仿宋" w:eastAsia="仿宋" w:cs="仿宋"/>
          <w:sz w:val="32"/>
          <w:szCs w:val="32"/>
          <w:lang w:eastAsia="zh-CN"/>
        </w:rPr>
        <w:t>万元</w:t>
      </w:r>
      <w:r>
        <w:rPr>
          <w:rFonts w:hint="eastAsia" w:ascii="仿宋" w:hAnsi="仿宋" w:eastAsia="仿宋" w:cs="仿宋"/>
          <w:sz w:val="32"/>
          <w:szCs w:val="32"/>
        </w:rPr>
        <w:t>。</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（2）项目完成质量。项目完成质量较好。</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（3）项目实施进度。项目已实施完毕</w:t>
      </w:r>
      <w:r>
        <w:rPr>
          <w:rFonts w:hint="eastAsia" w:ascii="仿宋" w:hAnsi="仿宋" w:eastAsia="仿宋" w:cs="仿宋"/>
          <w:sz w:val="32"/>
          <w:szCs w:val="32"/>
          <w:lang w:eastAsia="zh-CN"/>
        </w:rPr>
        <w:t>。</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 效益指标完成情况分析。新建农机合作社短时间内无收入，将尽快发挥作用，增加收入。</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 满意度指标完成情况分析。</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项目实施得到了当地群众的认可，有利于社会</w:t>
      </w:r>
      <w:r>
        <w:rPr>
          <w:rFonts w:hint="eastAsia" w:ascii="仿宋" w:hAnsi="仿宋" w:eastAsia="仿宋" w:cs="仿宋"/>
          <w:sz w:val="32"/>
          <w:szCs w:val="32"/>
          <w:lang w:eastAsia="zh-CN"/>
        </w:rPr>
        <w:t>和谐</w:t>
      </w:r>
      <w:bookmarkStart w:id="0" w:name="_GoBack"/>
      <w:bookmarkEnd w:id="0"/>
      <w:r>
        <w:rPr>
          <w:rFonts w:hint="eastAsia" w:ascii="仿宋" w:hAnsi="仿宋" w:eastAsia="仿宋" w:cs="仿宋"/>
          <w:sz w:val="32"/>
          <w:szCs w:val="32"/>
        </w:rPr>
        <w:t>和经济发展。</w:t>
      </w:r>
    </w:p>
    <w:p>
      <w:pPr>
        <w:pageBreakBefore w:val="0"/>
        <w:kinsoku/>
        <w:wordWrap/>
        <w:overflowPunct/>
        <w:topLinePunct w:val="0"/>
        <w:autoSpaceDE/>
        <w:autoSpaceDN/>
        <w:bidi w:val="0"/>
        <w:spacing w:line="570" w:lineRule="exact"/>
        <w:ind w:firstLine="640" w:firstLineChars="200"/>
        <w:jc w:val="left"/>
        <w:textAlignment w:val="auto"/>
        <w:rPr>
          <w:rFonts w:hint="eastAsia" w:ascii="仿宋" w:hAnsi="仿宋" w:eastAsia="仿宋" w:cs="仿宋"/>
          <w:bCs/>
          <w:kern w:val="44"/>
          <w:sz w:val="32"/>
          <w:szCs w:val="32"/>
        </w:rPr>
      </w:pPr>
      <w:r>
        <w:rPr>
          <w:rFonts w:hint="eastAsia" w:ascii="仿宋" w:hAnsi="仿宋" w:eastAsia="仿宋" w:cs="仿宋"/>
          <w:sz w:val="32"/>
          <w:szCs w:val="32"/>
          <w:lang w:eastAsia="zh-CN"/>
        </w:rPr>
        <w:t>四、</w:t>
      </w:r>
      <w:r>
        <w:rPr>
          <w:rFonts w:hint="eastAsia" w:ascii="仿宋" w:hAnsi="仿宋" w:eastAsia="仿宋" w:cs="仿宋"/>
          <w:bCs/>
          <w:kern w:val="44"/>
          <w:sz w:val="32"/>
          <w:szCs w:val="32"/>
        </w:rPr>
        <w:t>主要经验及做法</w:t>
      </w:r>
      <w:r>
        <w:rPr>
          <w:rFonts w:hint="eastAsia" w:ascii="仿宋" w:hAnsi="仿宋" w:eastAsia="仿宋" w:cs="仿宋"/>
          <w:bCs/>
          <w:kern w:val="44"/>
          <w:sz w:val="32"/>
          <w:szCs w:val="32"/>
          <w:lang w:eastAsia="zh-CN"/>
        </w:rPr>
        <w:t>、意见</w:t>
      </w:r>
      <w:r>
        <w:rPr>
          <w:rFonts w:hint="eastAsia" w:ascii="仿宋" w:hAnsi="仿宋" w:eastAsia="仿宋" w:cs="仿宋"/>
          <w:bCs/>
          <w:kern w:val="44"/>
          <w:sz w:val="32"/>
          <w:szCs w:val="32"/>
        </w:rPr>
        <w:t>建议</w:t>
      </w:r>
    </w:p>
    <w:p>
      <w:pPr>
        <w:pageBreakBefore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sz w:val="32"/>
          <w:szCs w:val="32"/>
          <w:lang w:eastAsia="zh-CN"/>
        </w:rPr>
        <w:t>（一）</w:t>
      </w:r>
      <w:r>
        <w:rPr>
          <w:rFonts w:hint="eastAsia" w:ascii="仿宋" w:hAnsi="仿宋" w:eastAsia="仿宋" w:cs="仿宋"/>
          <w:color w:val="000000"/>
          <w:sz w:val="32"/>
          <w:szCs w:val="32"/>
        </w:rPr>
        <w:t>项目确定后</w:t>
      </w:r>
      <w:r>
        <w:rPr>
          <w:rFonts w:hint="eastAsia" w:ascii="仿宋" w:hAnsi="仿宋" w:eastAsia="仿宋" w:cs="仿宋"/>
          <w:color w:val="000000"/>
          <w:sz w:val="32"/>
          <w:szCs w:val="32"/>
          <w:lang w:eastAsia="zh-CN"/>
        </w:rPr>
        <w:t>，英吉沙县农牧机械局</w:t>
      </w:r>
      <w:r>
        <w:rPr>
          <w:rFonts w:hint="eastAsia" w:ascii="仿宋" w:hAnsi="仿宋" w:eastAsia="仿宋" w:cs="仿宋"/>
          <w:color w:val="000000"/>
          <w:sz w:val="32"/>
          <w:szCs w:val="32"/>
        </w:rPr>
        <w:t>主办，由</w:t>
      </w:r>
      <w:r>
        <w:rPr>
          <w:rFonts w:hint="eastAsia" w:ascii="仿宋" w:hAnsi="仿宋" w:eastAsia="仿宋" w:cs="仿宋"/>
          <w:color w:val="000000"/>
          <w:sz w:val="32"/>
          <w:szCs w:val="32"/>
          <w:lang w:eastAsia="zh-CN"/>
        </w:rPr>
        <w:t>各乡镇</w:t>
      </w:r>
      <w:r>
        <w:rPr>
          <w:rFonts w:hint="eastAsia" w:ascii="仿宋" w:hAnsi="仿宋" w:eastAsia="仿宋" w:cs="仿宋"/>
          <w:color w:val="000000"/>
          <w:sz w:val="32"/>
          <w:szCs w:val="32"/>
        </w:rPr>
        <w:t>主要</w:t>
      </w:r>
      <w:r>
        <w:rPr>
          <w:rFonts w:hint="eastAsia" w:ascii="仿宋" w:hAnsi="仿宋" w:eastAsia="仿宋" w:cs="仿宋"/>
          <w:color w:val="000000"/>
          <w:sz w:val="32"/>
          <w:szCs w:val="32"/>
          <w:lang w:eastAsia="zh-CN"/>
        </w:rPr>
        <w:t>发放</w:t>
      </w:r>
      <w:r>
        <w:rPr>
          <w:rFonts w:hint="eastAsia" w:ascii="仿宋" w:hAnsi="仿宋" w:eastAsia="仿宋" w:cs="仿宋"/>
          <w:color w:val="000000"/>
          <w:sz w:val="32"/>
          <w:szCs w:val="32"/>
        </w:rPr>
        <w:t>，英吉沙县财政局农财股监督资金使用，全力配合，多方协同，细化责任分工，确保项目有序推进。</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eastAsia="zh-CN"/>
        </w:rPr>
        <w:t>意见</w:t>
      </w:r>
      <w:r>
        <w:rPr>
          <w:rFonts w:hint="eastAsia" w:ascii="仿宋" w:hAnsi="仿宋" w:eastAsia="仿宋" w:cs="仿宋"/>
          <w:color w:val="000000"/>
          <w:sz w:val="32"/>
          <w:szCs w:val="32"/>
        </w:rPr>
        <w:t>建议</w:t>
      </w:r>
    </w:p>
    <w:p>
      <w:pPr>
        <w:pStyle w:val="4"/>
        <w:pageBreakBefore w:val="0"/>
        <w:widowControl/>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 w:hAnsi="仿宋" w:eastAsia="仿宋" w:cs="仿宋"/>
          <w:color w:val="000000"/>
          <w:sz w:val="32"/>
          <w:szCs w:val="32"/>
          <w:lang w:bidi="ar"/>
        </w:rPr>
      </w:pPr>
      <w:r>
        <w:rPr>
          <w:rFonts w:hint="eastAsia" w:ascii="仿宋" w:hAnsi="仿宋" w:eastAsia="仿宋" w:cs="仿宋"/>
          <w:color w:val="000000"/>
          <w:kern w:val="2"/>
          <w:sz w:val="32"/>
          <w:szCs w:val="32"/>
        </w:rPr>
        <w:t>加大宣传力度，提高老百姓的认识，鼓励并建议大家合</w:t>
      </w:r>
      <w:r>
        <w:rPr>
          <w:rFonts w:hint="eastAsia" w:ascii="仿宋" w:hAnsi="仿宋" w:eastAsia="仿宋" w:cs="仿宋"/>
          <w:color w:val="000000"/>
          <w:sz w:val="32"/>
          <w:szCs w:val="32"/>
          <w:lang w:bidi="ar"/>
        </w:rPr>
        <w:t>理使用机械</w:t>
      </w:r>
      <w:r>
        <w:rPr>
          <w:rFonts w:hint="eastAsia" w:ascii="仿宋" w:hAnsi="仿宋" w:eastAsia="仿宋" w:cs="仿宋"/>
          <w:color w:val="000000"/>
          <w:sz w:val="32"/>
          <w:szCs w:val="32"/>
          <w:lang w:eastAsia="zh-CN" w:bidi="ar"/>
        </w:rPr>
        <w:t>；</w:t>
      </w:r>
      <w:r>
        <w:rPr>
          <w:rFonts w:hint="eastAsia" w:ascii="仿宋" w:hAnsi="仿宋" w:eastAsia="仿宋" w:cs="仿宋"/>
          <w:color w:val="000000"/>
          <w:sz w:val="32"/>
          <w:szCs w:val="32"/>
          <w:lang w:bidi="ar"/>
        </w:rPr>
        <w:t>加大宣传力度，工作队加强宣传引导。并且加大对技术人员的培养</w:t>
      </w:r>
      <w:r>
        <w:rPr>
          <w:rFonts w:hint="eastAsia" w:ascii="仿宋" w:hAnsi="仿宋" w:eastAsia="仿宋" w:cs="仿宋"/>
          <w:color w:val="000000"/>
          <w:sz w:val="32"/>
          <w:szCs w:val="32"/>
          <w:lang w:eastAsia="zh-CN" w:bidi="ar"/>
        </w:rPr>
        <w:t>。</w:t>
      </w:r>
    </w:p>
    <w:p>
      <w:pPr>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eastAsia="zh-CN"/>
        </w:rPr>
        <w:t>五</w:t>
      </w:r>
      <w:r>
        <w:rPr>
          <w:rFonts w:hint="eastAsia" w:ascii="仿宋" w:hAnsi="仿宋" w:eastAsia="仿宋" w:cs="仿宋"/>
          <w:bCs/>
          <w:sz w:val="32"/>
          <w:szCs w:val="32"/>
        </w:rPr>
        <w:t>、综合评价结论</w:t>
      </w:r>
    </w:p>
    <w:p>
      <w:pPr>
        <w:pageBreakBefore w:val="0"/>
        <w:kinsoku/>
        <w:wordWrap/>
        <w:overflowPunct/>
        <w:topLinePunct w:val="0"/>
        <w:autoSpaceDE/>
        <w:autoSpaceDN/>
        <w:bidi w:val="0"/>
        <w:adjustRightInd w:val="0"/>
        <w:snapToGrid w:val="0"/>
        <w:spacing w:line="570" w:lineRule="exact"/>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rPr>
        <w:t>2018年8月，根据县扶贫领导小组会议纪要下达项目资金</w:t>
      </w:r>
      <w:r>
        <w:rPr>
          <w:rFonts w:hint="eastAsia" w:ascii="仿宋" w:hAnsi="仿宋" w:eastAsia="仿宋" w:cs="仿宋"/>
          <w:sz w:val="32"/>
          <w:szCs w:val="32"/>
          <w:lang w:val="en-US" w:eastAsia="zh-CN"/>
        </w:rPr>
        <w:t>18.5</w:t>
      </w:r>
      <w:r>
        <w:rPr>
          <w:rFonts w:hint="eastAsia" w:ascii="仿宋" w:hAnsi="仿宋" w:eastAsia="仿宋" w:cs="仿宋"/>
          <w:sz w:val="32"/>
          <w:szCs w:val="32"/>
        </w:rPr>
        <w:t>万元，实际拨付资金</w:t>
      </w:r>
      <w:r>
        <w:rPr>
          <w:rFonts w:hint="eastAsia" w:ascii="仿宋" w:hAnsi="仿宋" w:eastAsia="仿宋" w:cs="仿宋"/>
          <w:sz w:val="32"/>
          <w:szCs w:val="32"/>
          <w:lang w:val="en-US" w:eastAsia="zh-CN"/>
        </w:rPr>
        <w:t>18.5</w:t>
      </w:r>
      <w:r>
        <w:rPr>
          <w:rFonts w:hint="eastAsia" w:ascii="仿宋" w:hAnsi="仿宋" w:eastAsia="仿宋" w:cs="仿宋"/>
          <w:sz w:val="32"/>
          <w:szCs w:val="32"/>
        </w:rPr>
        <w:t>万元，</w:t>
      </w:r>
      <w:r>
        <w:rPr>
          <w:rFonts w:hint="eastAsia" w:ascii="仿宋" w:hAnsi="仿宋" w:eastAsia="仿宋" w:cs="仿宋"/>
          <w:kern w:val="0"/>
          <w:sz w:val="32"/>
          <w:szCs w:val="32"/>
        </w:rPr>
        <w:t>结余的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万元，较好的完成了农机购置工作</w:t>
      </w:r>
      <w:r>
        <w:rPr>
          <w:rFonts w:hint="eastAsia" w:ascii="仿宋" w:hAnsi="仿宋" w:eastAsia="仿宋" w:cs="仿宋"/>
          <w:sz w:val="32"/>
          <w:szCs w:val="32"/>
        </w:rPr>
        <w:t>。</w:t>
      </w:r>
    </w:p>
    <w:p>
      <w:pPr>
        <w:pStyle w:val="2"/>
        <w:pageBreakBefore w:val="0"/>
        <w:kinsoku/>
        <w:wordWrap/>
        <w:overflowPunct/>
        <w:topLinePunct w:val="0"/>
        <w:autoSpaceDE/>
        <w:autoSpaceDN/>
        <w:bidi w:val="0"/>
        <w:spacing w:line="570" w:lineRule="exact"/>
        <w:textAlignment w:val="auto"/>
        <w:rPr>
          <w:rFonts w:hint="eastAsia" w:ascii="仿宋" w:hAnsi="仿宋" w:eastAsia="仿宋" w:cs="仿宋"/>
        </w:rPr>
      </w:pPr>
    </w:p>
    <w:p>
      <w:pPr>
        <w:pageBreakBefore w:val="0"/>
        <w:kinsoku/>
        <w:wordWrap/>
        <w:overflowPunct/>
        <w:topLinePunct w:val="0"/>
        <w:autoSpaceDE/>
        <w:autoSpaceDN/>
        <w:bidi w:val="0"/>
        <w:spacing w:line="570" w:lineRule="exact"/>
        <w:ind w:firstLine="4480" w:firstLineChars="14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 xml:space="preserve">  英吉沙县</w:t>
      </w:r>
      <w:r>
        <w:rPr>
          <w:rFonts w:hint="eastAsia" w:ascii="仿宋" w:hAnsi="仿宋" w:eastAsia="仿宋" w:cs="仿宋"/>
          <w:sz w:val="32"/>
          <w:szCs w:val="32"/>
          <w:lang w:eastAsia="zh-CN"/>
        </w:rPr>
        <w:t>乔勒潘乡人民政府</w:t>
      </w:r>
    </w:p>
    <w:p>
      <w:pPr>
        <w:pageBreakBefore w:val="0"/>
        <w:kinsoku/>
        <w:wordWrap/>
        <w:overflowPunct/>
        <w:topLinePunct w:val="0"/>
        <w:autoSpaceDE/>
        <w:autoSpaceDN/>
        <w:bidi w:val="0"/>
        <w:spacing w:line="570" w:lineRule="exact"/>
        <w:ind w:firstLine="4800" w:firstLineChars="1500"/>
        <w:textAlignment w:val="auto"/>
        <w:rPr>
          <w:rFonts w:hint="eastAsia"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月2</w:t>
      </w:r>
      <w:r>
        <w:rPr>
          <w:rFonts w:hint="eastAsia" w:ascii="仿宋" w:hAnsi="仿宋" w:eastAsia="仿宋" w:cs="仿宋"/>
          <w:sz w:val="32"/>
          <w:szCs w:val="32"/>
          <w:lang w:val="en-US" w:eastAsia="zh-CN"/>
        </w:rPr>
        <w:t>8</w:t>
      </w:r>
      <w:r>
        <w:rPr>
          <w:rFonts w:hint="eastAsia" w:ascii="仿宋" w:hAnsi="仿宋" w:eastAsia="仿宋" w:cs="仿宋"/>
          <w:sz w:val="32"/>
          <w:szCs w:val="32"/>
        </w:rPr>
        <w:t>日</w:t>
      </w:r>
    </w:p>
    <w:p>
      <w:pPr>
        <w:pageBreakBefore w:val="0"/>
        <w:kinsoku/>
        <w:wordWrap/>
        <w:overflowPunct/>
        <w:topLinePunct w:val="0"/>
        <w:autoSpaceDE/>
        <w:autoSpaceDN/>
        <w:bidi w:val="0"/>
        <w:spacing w:line="570" w:lineRule="exact"/>
        <w:ind w:firstLine="4800" w:firstLineChars="1500"/>
        <w:textAlignment w:val="auto"/>
        <w:rPr>
          <w:rFonts w:hint="eastAsia" w:ascii="仿宋" w:hAnsi="仿宋" w:eastAsia="仿宋" w:cs="仿宋"/>
          <w:sz w:val="32"/>
          <w:szCs w:val="32"/>
        </w:rPr>
      </w:pPr>
    </w:p>
    <w:p>
      <w:pPr>
        <w:pageBreakBefore w:val="0"/>
        <w:kinsoku/>
        <w:wordWrap/>
        <w:overflowPunct/>
        <w:topLinePunct w:val="0"/>
        <w:autoSpaceDE/>
        <w:autoSpaceDN/>
        <w:bidi w:val="0"/>
        <w:spacing w:line="570" w:lineRule="exact"/>
        <w:textAlignment w:val="auto"/>
        <w:rPr>
          <w:rFonts w:hint="eastAsia" w:ascii="仿宋" w:hAnsi="仿宋" w:eastAsia="仿宋" w:cs="仿宋"/>
          <w:sz w:val="32"/>
          <w:szCs w:val="32"/>
        </w:rPr>
      </w:pPr>
    </w:p>
    <w:sectPr>
      <w:footerReference r:id="rId3"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0" distR="0" simplePos="0" relativeHeight="10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Ll1uVLQAAAABQEAAA8AAAAAAAAAAQAgAAAA&#10;IgAAAGRycy9kb3ducmV2LnhtbFBLAQIUABQAAAAIAIdO4kAVjQH1oQEAAC0DAAAOAAAAAAAAAAEA&#10;IAAAAB8BAABkcnMvZTJvRG9jLnhtbFBLBQYAAAAABgAGAFkBAAAyBQAAAAA=&#10;">
              <v:fill on="f" focussize="0,0"/>
              <v:stroke on="f"/>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2"/>
      <w:numFmt w:val="chineseCounting"/>
      <w:suff w:val="nothing"/>
      <w:lvlText w:val="（%1）"/>
      <w:lvlJc w:val="left"/>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38C"/>
    <w:rsid w:val="000B338C"/>
    <w:rsid w:val="002E1E0C"/>
    <w:rsid w:val="00AF6792"/>
    <w:rsid w:val="00F455DC"/>
    <w:rsid w:val="016A281C"/>
    <w:rsid w:val="085C41F8"/>
    <w:rsid w:val="1B6911E2"/>
    <w:rsid w:val="36C03D9B"/>
    <w:rsid w:val="42EA4215"/>
    <w:rsid w:val="46753A70"/>
    <w:rsid w:val="62651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260" w:after="260" w:line="416" w:lineRule="auto"/>
      <w:ind w:firstLine="200" w:firstLineChars="200"/>
      <w:outlineLvl w:val="2"/>
    </w:pPr>
    <w:rPr>
      <w:b/>
      <w:sz w:val="32"/>
      <w:szCs w:val="32"/>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3</Pages>
  <Words>143</Words>
  <Characters>818</Characters>
  <Lines>6</Lines>
  <Paragraphs>1</Paragraphs>
  <TotalTime>3</TotalTime>
  <ScaleCrop>false</ScaleCrop>
  <LinksUpToDate>false</LinksUpToDate>
  <CharactersWithSpaces>960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2018-11-11T06:35:00Z</dcterms:created>
  <dc:creator>古丽娜</dc:creator>
  <cp:lastModifiedBy>Administrator</cp:lastModifiedBy>
  <cp:lastPrinted>2019-04-11T03:20:00Z</cp:lastPrinted>
  <dcterms:modified xsi:type="dcterms:W3CDTF">2019-09-16T11:09:04Z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